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6A4F" w14:textId="7D60FD19" w:rsidR="000863B9" w:rsidRPr="0008336A" w:rsidRDefault="00CA4FBE" w:rsidP="009E71FD">
      <w:pPr>
        <w:pStyle w:val="berschrift1"/>
        <w:rPr>
          <w:b w:val="0"/>
          <w:caps w:val="0"/>
        </w:rPr>
      </w:pPr>
      <w:r>
        <w:rPr>
          <w:sz w:val="24"/>
          <w:szCs w:val="24"/>
        </w:rPr>
        <w:br/>
      </w:r>
      <w:r w:rsidR="00992A53" w:rsidRPr="0008336A">
        <w:rPr>
          <w:b w:val="0"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 wp14:anchorId="16DA0209" wp14:editId="4F9F5694">
            <wp:simplePos x="0" y="0"/>
            <wp:positionH relativeFrom="margin">
              <wp:posOffset>1702568</wp:posOffset>
            </wp:positionH>
            <wp:positionV relativeFrom="margin">
              <wp:posOffset>-615144</wp:posOffset>
            </wp:positionV>
            <wp:extent cx="2345055" cy="904240"/>
            <wp:effectExtent l="0" t="0" r="0" b="0"/>
            <wp:wrapSquare wrapText="bothSides"/>
            <wp:docPr id="1" name="Grafik 1" descr="Logo der Leuphana Universität Lüneburg" title="Leuph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10_logo_leuphana_NEU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B9" w:rsidRPr="0008336A">
        <w:t>Lehrveranstaltungen im Rahmen des Gender-Diversity-Zertifikats (Bachelor) im wintersemester 202</w:t>
      </w:r>
      <w:r w:rsidR="009E71FD" w:rsidRPr="0008336A">
        <w:t>2</w:t>
      </w:r>
      <w:r w:rsidR="000863B9" w:rsidRPr="0008336A">
        <w:t>/202</w:t>
      </w:r>
      <w:r w:rsidR="009E71FD" w:rsidRPr="0008336A">
        <w:t>3</w:t>
      </w:r>
    </w:p>
    <w:p w14:paraId="4D048E96" w14:textId="0B211770" w:rsidR="00992A53" w:rsidRPr="0008336A" w:rsidRDefault="00992A53" w:rsidP="009E71FD">
      <w:pPr>
        <w:pStyle w:val="berschrift2"/>
      </w:pPr>
      <w:r w:rsidRPr="0008336A">
        <w:t>Grundlagenveranstaltung</w:t>
      </w:r>
    </w:p>
    <w:p w14:paraId="0F8CCB7A" w14:textId="77777777" w:rsidR="006159B6" w:rsidRPr="0008336A" w:rsidRDefault="006159B6" w:rsidP="006159B6">
      <w:pPr>
        <w:spacing w:after="0" w:line="240" w:lineRule="auto"/>
        <w:jc w:val="center"/>
        <w:rPr>
          <w:rFonts w:ascii="Trade Gothic LT Std Cn" w:hAnsi="Trade Gothic LT Std Cn" w:cs="Times New Roman (Textkörper CS)"/>
          <w:caps/>
          <w:color w:val="000000" w:themeColor="text1"/>
          <w:sz w:val="28"/>
          <w:szCs w:val="28"/>
        </w:rPr>
      </w:pPr>
    </w:p>
    <w:p w14:paraId="1996A840" w14:textId="55A73C61" w:rsidR="006159B6" w:rsidRPr="00043505" w:rsidRDefault="00E85314" w:rsidP="009E71FD">
      <w:pPr>
        <w:pStyle w:val="berschrift3"/>
      </w:pPr>
      <w:r w:rsidRPr="00043505">
        <w:t>Perspektive: Sozialwissenschaften</w:t>
      </w:r>
    </w:p>
    <w:p w14:paraId="7F7CB1C5" w14:textId="2D14C7C8" w:rsidR="002A741D" w:rsidRPr="00043505" w:rsidRDefault="00A3666F" w:rsidP="009E71FD">
      <w:pPr>
        <w:pStyle w:val="berschrift4"/>
      </w:pPr>
      <w:r w:rsidRPr="00043505">
        <w:rPr>
          <w:bCs/>
        </w:rPr>
        <w:t xml:space="preserve">Modul: </w:t>
      </w:r>
      <w:proofErr w:type="spellStart"/>
      <w:r w:rsidR="002A741D" w:rsidRPr="00043505">
        <w:t>Medialitätsorientierte</w:t>
      </w:r>
      <w:proofErr w:type="spellEnd"/>
      <w:r w:rsidR="002A741D" w:rsidRPr="00043505">
        <w:t xml:space="preserve"> Zugänge zu den Sozialwissenschaften</w:t>
      </w:r>
    </w:p>
    <w:p w14:paraId="2C15889F" w14:textId="77777777" w:rsidR="00164FEA" w:rsidRPr="00043505" w:rsidRDefault="00164FEA" w:rsidP="00164FEA">
      <w:pPr>
        <w:pStyle w:val="Listenabsatz"/>
        <w:numPr>
          <w:ilvl w:val="0"/>
          <w:numId w:val="8"/>
        </w:numPr>
        <w:rPr>
          <w:rFonts w:ascii="Trade Gothic LT Std" w:hAnsi="Trade Gothic LT Std"/>
          <w:b/>
          <w:sz w:val="28"/>
        </w:rPr>
      </w:pPr>
      <w:r w:rsidRPr="00043505">
        <w:rPr>
          <w:rStyle w:val="HTMLSchreibmaschine"/>
          <w:rFonts w:ascii="Trade Gothic LT Std" w:eastAsiaTheme="minorHAnsi" w:hAnsi="Trade Gothic LT Std"/>
          <w:b/>
          <w:sz w:val="24"/>
        </w:rPr>
        <w:t xml:space="preserve">Theorien, Konzepte und Anwendungsfelder der Frauen- und Geschlechterforschung </w:t>
      </w:r>
      <w:r w:rsidRPr="00043505">
        <w:rPr>
          <w:rStyle w:val="HTMLSchreibmaschine"/>
          <w:rFonts w:ascii="Trade Gothic LT Std" w:eastAsiaTheme="minorHAnsi" w:hAnsi="Trade Gothic LT Std"/>
          <w:b/>
          <w:sz w:val="24"/>
        </w:rPr>
        <w:br/>
      </w:r>
      <w:r w:rsidRPr="00043505">
        <w:rPr>
          <w:rStyle w:val="HTMLSchreibmaschine"/>
          <w:rFonts w:ascii="Trade Gothic LT Std" w:eastAsiaTheme="minorHAnsi" w:hAnsi="Trade Gothic LT Std"/>
          <w:sz w:val="24"/>
        </w:rPr>
        <w:t>Angelika Henschel</w:t>
      </w:r>
    </w:p>
    <w:p w14:paraId="14DE37F6" w14:textId="77777777" w:rsidR="00164FEA" w:rsidRPr="00043505" w:rsidRDefault="00164FEA" w:rsidP="00A56CE5">
      <w:pPr>
        <w:pStyle w:val="Listenabsatz"/>
        <w:spacing w:before="120" w:after="120"/>
        <w:ind w:left="714"/>
        <w:rPr>
          <w:rFonts w:ascii="Trade Gothic LT Std Cn" w:hAnsi="Trade Gothic LT Std Cn"/>
          <w:color w:val="000000" w:themeColor="text1"/>
          <w:sz w:val="24"/>
          <w:szCs w:val="24"/>
        </w:rPr>
      </w:pPr>
    </w:p>
    <w:p w14:paraId="7F44EADB" w14:textId="29C40971" w:rsidR="003547BA" w:rsidRPr="00043505" w:rsidRDefault="00992A53" w:rsidP="009E71FD">
      <w:pPr>
        <w:pStyle w:val="berschrift2"/>
      </w:pPr>
      <w:r w:rsidRPr="00043505">
        <w:t>Erweiterungsveranstaltunge</w:t>
      </w:r>
      <w:r w:rsidR="004E12B7" w:rsidRPr="00043505">
        <w:t>n</w:t>
      </w:r>
    </w:p>
    <w:p w14:paraId="5D1EA06C" w14:textId="77777777" w:rsidR="006159B6" w:rsidRPr="00043505" w:rsidRDefault="006159B6" w:rsidP="006159B6">
      <w:pPr>
        <w:spacing w:after="0" w:line="240" w:lineRule="auto"/>
        <w:jc w:val="center"/>
        <w:rPr>
          <w:rFonts w:ascii="Trade Gothic LT Std Cn" w:hAnsi="Trade Gothic LT Std Cn" w:cs="Times New Roman (Textkörper CS)"/>
          <w:caps/>
          <w:color w:val="000000" w:themeColor="text1"/>
          <w:sz w:val="28"/>
          <w:szCs w:val="28"/>
        </w:rPr>
      </w:pPr>
    </w:p>
    <w:p w14:paraId="31A5BBDC" w14:textId="77777777" w:rsidR="003709FE" w:rsidRPr="00043505" w:rsidRDefault="00992A53" w:rsidP="009E71FD">
      <w:pPr>
        <w:pStyle w:val="berschrift3"/>
        <w:rPr>
          <w:sz w:val="24"/>
        </w:rPr>
      </w:pPr>
      <w:r w:rsidRPr="00043505">
        <w:t>Perspektive</w:t>
      </w:r>
      <w:r w:rsidR="00A3666F" w:rsidRPr="00043505">
        <w:t>: Geisteswissenschaften</w:t>
      </w:r>
    </w:p>
    <w:p w14:paraId="2B063959" w14:textId="4E9CC9F0" w:rsidR="00992A53" w:rsidRPr="00043505" w:rsidRDefault="00A3666F" w:rsidP="009E71FD">
      <w:pPr>
        <w:pStyle w:val="berschrift4"/>
      </w:pPr>
      <w:r w:rsidRPr="00043505">
        <w:t xml:space="preserve">Modul: </w:t>
      </w:r>
      <w:proofErr w:type="spellStart"/>
      <w:r w:rsidR="00992A53" w:rsidRPr="00043505">
        <w:t>Medialitätsorientierte</w:t>
      </w:r>
      <w:proofErr w:type="spellEnd"/>
      <w:r w:rsidR="00992A53" w:rsidRPr="00043505">
        <w:t xml:space="preserve"> Zugänge zu den Geisteswissenschaften</w:t>
      </w:r>
    </w:p>
    <w:p w14:paraId="28D2D669" w14:textId="3DE5E8AA" w:rsidR="00093DD9" w:rsidRPr="00043505" w:rsidRDefault="00164FEA" w:rsidP="002A1995">
      <w:pPr>
        <w:pStyle w:val="Listenabsatz"/>
        <w:numPr>
          <w:ilvl w:val="0"/>
          <w:numId w:val="9"/>
        </w:numPr>
        <w:spacing w:before="120" w:after="120"/>
        <w:ind w:left="714" w:hanging="357"/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</w:pPr>
      <w:r w:rsidRPr="00043505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n-GB"/>
        </w:rPr>
        <w:t>In</w:t>
      </w:r>
      <w:r w:rsidR="00043505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n-GB"/>
        </w:rPr>
        <w:t>t</w:t>
      </w:r>
      <w:r w:rsidRPr="00043505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n-GB"/>
        </w:rPr>
        <w:t>roduction to Queer Theor</w:t>
      </w:r>
      <w:r w:rsidR="00FA00E6" w:rsidRPr="00043505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n-GB"/>
        </w:rPr>
        <w:t>y</w:t>
      </w:r>
      <w:r w:rsidRPr="00043505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n-GB"/>
        </w:rPr>
        <w:t xml:space="preserve"> (FSL)</w:t>
      </w:r>
      <w:r w:rsidR="001F7BB3" w:rsidRPr="00043505"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  <w:br/>
      </w:r>
      <w:proofErr w:type="spellStart"/>
      <w:r w:rsidR="001F7BB3" w:rsidRPr="00043505"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  <w:t>Dr.</w:t>
      </w:r>
      <w:proofErr w:type="spellEnd"/>
      <w:r w:rsidR="001F7BB3" w:rsidRPr="00043505"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  <w:t xml:space="preserve"> </w:t>
      </w:r>
      <w:r w:rsidR="00FA00E6" w:rsidRPr="00043505"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  <w:t>Ben Trott</w:t>
      </w:r>
    </w:p>
    <w:p w14:paraId="5C581DF9" w14:textId="77777777" w:rsidR="002A1995" w:rsidRPr="00043505" w:rsidRDefault="002A1995" w:rsidP="002A1995">
      <w:pPr>
        <w:pStyle w:val="Listenabsatz"/>
        <w:spacing w:before="120" w:after="120"/>
        <w:ind w:left="714"/>
        <w:rPr>
          <w:rFonts w:ascii="Trade Gothic LT Std Cn" w:hAnsi="Trade Gothic LT Std Cn"/>
          <w:color w:val="000000" w:themeColor="text1"/>
          <w:sz w:val="24"/>
          <w:szCs w:val="24"/>
          <w:lang w:val="en-GB"/>
        </w:rPr>
      </w:pPr>
    </w:p>
    <w:p w14:paraId="10705FEE" w14:textId="52072E0C" w:rsidR="00A7278D" w:rsidRPr="00043505" w:rsidRDefault="00A3666F" w:rsidP="009E71FD">
      <w:pPr>
        <w:pStyle w:val="berschrift4"/>
      </w:pPr>
      <w:r w:rsidRPr="00043505">
        <w:t xml:space="preserve">Modul: </w:t>
      </w:r>
      <w:r w:rsidR="00992A53" w:rsidRPr="00043505">
        <w:t xml:space="preserve">Praxisorientierte Zugänge zu den Geisteswissenschaften </w:t>
      </w:r>
    </w:p>
    <w:p w14:paraId="08AD26E7" w14:textId="3C4692F7" w:rsidR="00EE06D0" w:rsidRPr="00043505" w:rsidRDefault="00EE06D0" w:rsidP="00DB7C72">
      <w:pPr>
        <w:pStyle w:val="berschrift4"/>
        <w:numPr>
          <w:ilvl w:val="0"/>
          <w:numId w:val="22"/>
        </w:numPr>
        <w:rPr>
          <w:rStyle w:val="HTMLSchreibmaschine"/>
          <w:rFonts w:ascii="Trade Gothic LT Std" w:eastAsiaTheme="majorEastAsia" w:hAnsi="Trade Gothic LT Std"/>
          <w:sz w:val="24"/>
          <w:lang w:val="en-GB"/>
        </w:rPr>
      </w:pPr>
      <w:r w:rsidRPr="00043505">
        <w:rPr>
          <w:rStyle w:val="HTMLSchreibmaschine"/>
          <w:rFonts w:ascii="Trade Gothic LT Std" w:eastAsiaTheme="majorEastAsia" w:hAnsi="Trade Gothic LT Std"/>
          <w:sz w:val="24"/>
          <w:lang w:val="en-GB"/>
        </w:rPr>
        <w:t xml:space="preserve">The Forgotten Works of Louise Farrenc: Pioneers of Gender Equality in Music </w:t>
      </w:r>
      <w:r w:rsidR="00DB7C72" w:rsidRPr="00043505">
        <w:rPr>
          <w:rStyle w:val="HTMLSchreibmaschine"/>
          <w:rFonts w:ascii="Trade Gothic LT Std" w:eastAsiaTheme="majorEastAsia" w:hAnsi="Trade Gothic LT Std"/>
          <w:sz w:val="24"/>
          <w:lang w:val="en-GB"/>
        </w:rPr>
        <w:br/>
      </w:r>
      <w:r w:rsidRPr="00043505">
        <w:rPr>
          <w:rStyle w:val="HTMLSchreibmaschine"/>
          <w:rFonts w:ascii="Trade Gothic LT Std" w:eastAsiaTheme="majorEastAsia" w:hAnsi="Trade Gothic LT Std"/>
          <w:b w:val="0"/>
          <w:sz w:val="24"/>
          <w:lang w:val="en-GB"/>
        </w:rPr>
        <w:t>Rebecca Lang</w:t>
      </w:r>
    </w:p>
    <w:p w14:paraId="49CF989C" w14:textId="729E40FB" w:rsidR="00EE06D0" w:rsidRPr="00043505" w:rsidRDefault="00EE06D0" w:rsidP="00043505">
      <w:pPr>
        <w:pStyle w:val="Listenabsatz"/>
        <w:numPr>
          <w:ilvl w:val="0"/>
          <w:numId w:val="22"/>
        </w:numPr>
        <w:spacing w:before="120" w:after="120" w:line="240" w:lineRule="auto"/>
        <w:rPr>
          <w:rFonts w:ascii="Trade Gothic LT Std" w:hAnsi="Trade Gothic LT Std"/>
          <w:b/>
          <w:color w:val="000000" w:themeColor="text1"/>
          <w:sz w:val="32"/>
          <w:szCs w:val="24"/>
          <w:lang w:val="es-ES"/>
        </w:rPr>
      </w:pPr>
      <w:proofErr w:type="spellStart"/>
      <w:r w:rsidRPr="00043505">
        <w:rPr>
          <w:rStyle w:val="HTMLSchreibmaschine"/>
          <w:rFonts w:ascii="Trade Gothic LT Std" w:eastAsiaTheme="minorHAnsi" w:hAnsi="Trade Gothic LT Std"/>
          <w:b/>
          <w:sz w:val="24"/>
        </w:rPr>
        <w:t>ultraBach</w:t>
      </w:r>
      <w:proofErr w:type="spellEnd"/>
      <w:r w:rsidRPr="00043505">
        <w:rPr>
          <w:rStyle w:val="HTMLSchreibmaschine"/>
          <w:rFonts w:ascii="Trade Gothic LT Std" w:eastAsiaTheme="minorHAnsi" w:hAnsi="Trade Gothic LT Std"/>
          <w:b/>
          <w:sz w:val="24"/>
        </w:rPr>
        <w:t xml:space="preserve"> III: Organisation, Aufführung und Theorien aktuelles Musikfestivals </w:t>
      </w:r>
      <w:r w:rsidRPr="00043505">
        <w:rPr>
          <w:rStyle w:val="HTMLSchreibmaschine"/>
          <w:rFonts w:ascii="Trade Gothic LT Std" w:eastAsiaTheme="minorHAnsi" w:hAnsi="Trade Gothic LT Std"/>
          <w:sz w:val="24"/>
        </w:rPr>
        <w:t xml:space="preserve">Michael Ahlers und Jakob </w:t>
      </w:r>
      <w:proofErr w:type="spellStart"/>
      <w:r w:rsidRPr="00043505">
        <w:rPr>
          <w:rStyle w:val="HTMLSchreibmaschine"/>
          <w:rFonts w:ascii="Trade Gothic LT Std" w:eastAsiaTheme="minorHAnsi" w:hAnsi="Trade Gothic LT Std"/>
          <w:sz w:val="24"/>
        </w:rPr>
        <w:t>Nierenz</w:t>
      </w:r>
      <w:proofErr w:type="spellEnd"/>
    </w:p>
    <w:p w14:paraId="33B1DF48" w14:textId="77777777" w:rsidR="00EE06D0" w:rsidRPr="00043505" w:rsidRDefault="00EE06D0" w:rsidP="00EE06D0"/>
    <w:p w14:paraId="00087ABB" w14:textId="77777777" w:rsidR="00EE06D0" w:rsidRPr="00043505" w:rsidRDefault="00EE06D0" w:rsidP="009E71FD">
      <w:pPr>
        <w:pStyle w:val="berschrift4"/>
        <w:rPr>
          <w:rStyle w:val="HTMLSchreibmaschine"/>
          <w:rFonts w:eastAsiaTheme="majorEastAsia"/>
        </w:rPr>
      </w:pPr>
    </w:p>
    <w:p w14:paraId="42ECE160" w14:textId="75BA1D71" w:rsidR="004E12B7" w:rsidRPr="00043505" w:rsidRDefault="00A3666F" w:rsidP="009E71FD">
      <w:pPr>
        <w:pStyle w:val="berschrift4"/>
      </w:pPr>
      <w:r w:rsidRPr="00043505">
        <w:t xml:space="preserve">Modul: </w:t>
      </w:r>
      <w:r w:rsidR="004E12B7" w:rsidRPr="00043505">
        <w:t xml:space="preserve">Methodenorientierte Zugänge zu den Geisteswissenschaften </w:t>
      </w:r>
    </w:p>
    <w:p w14:paraId="3CC2AF9D" w14:textId="636AB9AC" w:rsidR="00B4247C" w:rsidRPr="00043505" w:rsidRDefault="00B4247C" w:rsidP="00B4247C">
      <w:pPr>
        <w:pStyle w:val="Listenabsatz"/>
        <w:numPr>
          <w:ilvl w:val="0"/>
          <w:numId w:val="23"/>
        </w:numPr>
        <w:spacing w:after="0" w:line="240" w:lineRule="auto"/>
        <w:jc w:val="center"/>
        <w:rPr>
          <w:rStyle w:val="HTMLSchreibmaschine"/>
          <w:rFonts w:ascii="Trade Gothic LT Std" w:eastAsiaTheme="minorHAnsi" w:hAnsi="Trade Gothic LT Std"/>
          <w:b/>
          <w:sz w:val="24"/>
          <w:lang w:val="en-GB"/>
        </w:rPr>
      </w:pPr>
      <w:r w:rsidRPr="00043505">
        <w:rPr>
          <w:rStyle w:val="HTMLSchreibmaschine"/>
          <w:rFonts w:ascii="Trade Gothic LT Std" w:eastAsiaTheme="minorHAnsi" w:hAnsi="Trade Gothic LT Std"/>
          <w:b/>
          <w:sz w:val="24"/>
          <w:lang w:val="en-GB"/>
        </w:rPr>
        <w:t>The frenzy of the visible: Pornography &amp; Feminism - then and now (FSL)</w:t>
      </w:r>
    </w:p>
    <w:p w14:paraId="59DE31FC" w14:textId="4AD2EA9A" w:rsidR="00DA7425" w:rsidRPr="00043505" w:rsidRDefault="00B4247C" w:rsidP="00B4247C">
      <w:pPr>
        <w:spacing w:after="0" w:line="240" w:lineRule="auto"/>
        <w:ind w:left="708"/>
        <w:rPr>
          <w:rFonts w:ascii="Trade Gothic LT Std" w:hAnsi="Trade Gothic LT Std"/>
          <w:b/>
          <w:bCs/>
          <w:color w:val="000000" w:themeColor="text1"/>
          <w:sz w:val="36"/>
          <w:szCs w:val="28"/>
        </w:rPr>
      </w:pPr>
      <w:r w:rsidRPr="00043505">
        <w:rPr>
          <w:rStyle w:val="HTMLSchreibmaschine"/>
          <w:rFonts w:ascii="Trade Gothic LT Std" w:eastAsiaTheme="minorHAnsi" w:hAnsi="Trade Gothic LT Std"/>
          <w:sz w:val="24"/>
        </w:rPr>
        <w:t xml:space="preserve">Anne </w:t>
      </w:r>
      <w:proofErr w:type="spellStart"/>
      <w:r w:rsidRPr="00043505">
        <w:rPr>
          <w:rStyle w:val="HTMLSchreibmaschine"/>
          <w:rFonts w:ascii="Trade Gothic LT Std" w:eastAsiaTheme="minorHAnsi" w:hAnsi="Trade Gothic LT Std"/>
          <w:sz w:val="24"/>
        </w:rPr>
        <w:t>Breimaier</w:t>
      </w:r>
      <w:proofErr w:type="spellEnd"/>
    </w:p>
    <w:p w14:paraId="7791C6F5" w14:textId="77777777" w:rsidR="00A6297E" w:rsidRPr="00043505" w:rsidRDefault="00A6297E" w:rsidP="003709FE">
      <w:pPr>
        <w:spacing w:after="0" w:line="240" w:lineRule="auto"/>
        <w:jc w:val="center"/>
        <w:rPr>
          <w:rFonts w:ascii="Trade Gothic LT Std Cn" w:hAnsi="Trade Gothic LT Std Cn"/>
          <w:b/>
          <w:bCs/>
          <w:color w:val="000000" w:themeColor="text1"/>
          <w:sz w:val="28"/>
          <w:szCs w:val="28"/>
        </w:rPr>
      </w:pPr>
    </w:p>
    <w:p w14:paraId="136F9284" w14:textId="6DB1D250" w:rsidR="003709FE" w:rsidRPr="00043505" w:rsidRDefault="00A3666F" w:rsidP="009E71FD">
      <w:pPr>
        <w:pStyle w:val="berschrift3"/>
        <w:rPr>
          <w:sz w:val="24"/>
        </w:rPr>
      </w:pPr>
      <w:r w:rsidRPr="00043505">
        <w:lastRenderedPageBreak/>
        <w:t xml:space="preserve">Perspektive: </w:t>
      </w:r>
      <w:r w:rsidR="00992A53" w:rsidRPr="00043505">
        <w:t xml:space="preserve">Inter- und transdisziplinäre </w:t>
      </w:r>
      <w:r w:rsidRPr="00043505">
        <w:t>Wissenschaften</w:t>
      </w:r>
    </w:p>
    <w:p w14:paraId="4F4B73C5" w14:textId="50565E3A" w:rsidR="00EE3A9F" w:rsidRPr="00043505" w:rsidRDefault="00A3666F" w:rsidP="009E71FD">
      <w:pPr>
        <w:pStyle w:val="berschrift4"/>
      </w:pPr>
      <w:r w:rsidRPr="00043505">
        <w:t xml:space="preserve">Modul: </w:t>
      </w:r>
      <w:proofErr w:type="spellStart"/>
      <w:r w:rsidR="00D250DA" w:rsidRPr="00043505">
        <w:t>Me</w:t>
      </w:r>
      <w:r w:rsidR="0008336A" w:rsidRPr="00043505">
        <w:t>dialitäts</w:t>
      </w:r>
      <w:r w:rsidR="00D250DA" w:rsidRPr="00043505">
        <w:t>orientierte</w:t>
      </w:r>
      <w:proofErr w:type="spellEnd"/>
      <w:r w:rsidR="00D250DA" w:rsidRPr="00043505">
        <w:t xml:space="preserve"> Zugänge zu inter- und transdisziplinären Wissenschaften</w:t>
      </w:r>
    </w:p>
    <w:p w14:paraId="7A3F4419" w14:textId="77777777" w:rsidR="00EE06D0" w:rsidRPr="00043505" w:rsidRDefault="00EE06D0" w:rsidP="00EA1A11">
      <w:pPr>
        <w:pStyle w:val="Listenabsatz"/>
        <w:numPr>
          <w:ilvl w:val="0"/>
          <w:numId w:val="20"/>
        </w:numPr>
        <w:spacing w:before="120" w:after="120" w:line="240" w:lineRule="auto"/>
        <w:rPr>
          <w:rStyle w:val="HTMLSchreibmaschine"/>
          <w:rFonts w:ascii="Trade Gothic LT Std" w:eastAsiaTheme="minorHAnsi" w:hAnsi="Trade Gothic LT Std" w:cstheme="minorBidi"/>
          <w:b/>
          <w:bCs/>
          <w:sz w:val="32"/>
          <w:szCs w:val="24"/>
          <w:lang w:val="en-GB"/>
        </w:rPr>
      </w:pPr>
      <w:r w:rsidRPr="00043505">
        <w:rPr>
          <w:rStyle w:val="HTMLSchreibmaschine"/>
          <w:rFonts w:ascii="Trade Gothic LT Std" w:eastAsiaTheme="minorHAnsi" w:hAnsi="Trade Gothic LT Std"/>
          <w:b/>
          <w:sz w:val="24"/>
          <w:lang w:val="en-GB"/>
        </w:rPr>
        <w:t xml:space="preserve">Queer Cities: Cruising, Spaces and Encounters von </w:t>
      </w:r>
      <w:proofErr w:type="gramStart"/>
      <w:r w:rsidRPr="00043505">
        <w:rPr>
          <w:rStyle w:val="HTMLSchreibmaschine"/>
          <w:rFonts w:ascii="Trade Gothic LT Std" w:eastAsiaTheme="minorHAnsi" w:hAnsi="Trade Gothic LT Std"/>
          <w:b/>
          <w:sz w:val="24"/>
          <w:lang w:val="en-GB"/>
        </w:rPr>
        <w:t>Raphael</w:t>
      </w:r>
      <w:proofErr w:type="gramEnd"/>
      <w:r w:rsidRPr="00043505">
        <w:rPr>
          <w:rStyle w:val="HTMLSchreibmaschine"/>
          <w:rFonts w:ascii="Trade Gothic LT Std" w:eastAsiaTheme="minorHAnsi" w:hAnsi="Trade Gothic LT Std"/>
          <w:b/>
          <w:sz w:val="24"/>
          <w:lang w:val="en-GB"/>
        </w:rPr>
        <w:t xml:space="preserve"> </w:t>
      </w:r>
    </w:p>
    <w:p w14:paraId="6FEB3A3B" w14:textId="568CFFD4" w:rsidR="00EE06D0" w:rsidRPr="00043505" w:rsidRDefault="00EE06D0" w:rsidP="00EE06D0">
      <w:pPr>
        <w:pStyle w:val="Listenabsatz"/>
        <w:spacing w:before="120" w:after="120" w:line="240" w:lineRule="auto"/>
        <w:ind w:left="1077"/>
        <w:rPr>
          <w:rFonts w:ascii="Trade Gothic LT Std" w:hAnsi="Trade Gothic LT Std"/>
          <w:b/>
          <w:bCs/>
          <w:sz w:val="32"/>
          <w:szCs w:val="24"/>
        </w:rPr>
      </w:pPr>
      <w:proofErr w:type="spellStart"/>
      <w:r w:rsidRPr="00043505">
        <w:rPr>
          <w:rStyle w:val="HTMLSchreibmaschine"/>
          <w:rFonts w:ascii="Trade Gothic LT Std" w:eastAsiaTheme="minorHAnsi" w:hAnsi="Trade Gothic LT Std"/>
          <w:sz w:val="24"/>
        </w:rPr>
        <w:t>Daibert</w:t>
      </w:r>
      <w:proofErr w:type="spellEnd"/>
      <w:r w:rsidRPr="00043505">
        <w:rPr>
          <w:rStyle w:val="HTMLSchreibmaschine"/>
          <w:rFonts w:ascii="Trade Gothic LT Std" w:eastAsiaTheme="minorHAnsi" w:hAnsi="Trade Gothic LT Std"/>
          <w:sz w:val="24"/>
        </w:rPr>
        <w:t xml:space="preserve"> </w:t>
      </w:r>
      <w:proofErr w:type="spellStart"/>
      <w:r w:rsidRPr="00043505">
        <w:rPr>
          <w:rStyle w:val="HTMLSchreibmaschine"/>
          <w:rFonts w:ascii="Trade Gothic LT Std" w:eastAsiaTheme="minorHAnsi" w:hAnsi="Trade Gothic LT Std"/>
          <w:sz w:val="24"/>
        </w:rPr>
        <w:t>Gomide</w:t>
      </w:r>
      <w:proofErr w:type="spellEnd"/>
    </w:p>
    <w:p w14:paraId="00023E12" w14:textId="77777777" w:rsidR="00EE06D0" w:rsidRPr="00043505" w:rsidRDefault="00EE06D0" w:rsidP="00EE06D0">
      <w:pPr>
        <w:pStyle w:val="Listenabsatz"/>
        <w:spacing w:before="120" w:after="120" w:line="240" w:lineRule="auto"/>
        <w:ind w:left="1077"/>
        <w:rPr>
          <w:rFonts w:ascii="Trade Gothic LT Std" w:hAnsi="Trade Gothic LT Std"/>
          <w:b/>
          <w:bCs/>
          <w:sz w:val="32"/>
          <w:szCs w:val="24"/>
        </w:rPr>
      </w:pPr>
    </w:p>
    <w:p w14:paraId="25353CE9" w14:textId="32D397D8" w:rsidR="00EE06D0" w:rsidRPr="00043505" w:rsidRDefault="00EE06D0" w:rsidP="00EA1A11">
      <w:pPr>
        <w:pStyle w:val="Listenabsatz"/>
        <w:numPr>
          <w:ilvl w:val="0"/>
          <w:numId w:val="20"/>
        </w:numPr>
        <w:spacing w:before="120" w:after="120" w:line="240" w:lineRule="auto"/>
        <w:rPr>
          <w:rStyle w:val="HTMLSchreibmaschine"/>
          <w:rFonts w:ascii="Trade Gothic LT Std" w:eastAsiaTheme="minorHAnsi" w:hAnsi="Trade Gothic LT Std" w:cstheme="minorBidi"/>
          <w:b/>
          <w:bCs/>
          <w:sz w:val="32"/>
          <w:szCs w:val="24"/>
          <w:lang w:val="en-GB"/>
        </w:rPr>
      </w:pPr>
      <w:r w:rsidRPr="00043505">
        <w:rPr>
          <w:rStyle w:val="HTMLSchreibmaschine"/>
          <w:rFonts w:ascii="Trade Gothic LT Std" w:eastAsiaTheme="minorHAnsi" w:hAnsi="Trade Gothic LT Std"/>
          <w:b/>
          <w:sz w:val="24"/>
          <w:lang w:val="en-GB"/>
        </w:rPr>
        <w:t xml:space="preserve">Solidarities across Identities - from Intersections to </w:t>
      </w:r>
      <w:r w:rsidR="00DB7C72" w:rsidRPr="00043505">
        <w:rPr>
          <w:rStyle w:val="HTMLSchreibmaschine"/>
          <w:rFonts w:ascii="Trade Gothic LT Std" w:eastAsiaTheme="minorHAnsi" w:hAnsi="Trade Gothic LT Std"/>
          <w:b/>
          <w:sz w:val="24"/>
          <w:lang w:val="en-GB"/>
        </w:rPr>
        <w:t xml:space="preserve">Alliances </w:t>
      </w:r>
      <w:r w:rsidR="00DB7C72" w:rsidRPr="00043505">
        <w:rPr>
          <w:rStyle w:val="HTMLSchreibmaschine"/>
          <w:rFonts w:ascii="Trade Gothic LT Std" w:eastAsiaTheme="minorHAnsi" w:hAnsi="Trade Gothic LT Std"/>
          <w:sz w:val="24"/>
          <w:lang w:val="en-GB"/>
        </w:rPr>
        <w:br/>
      </w:r>
      <w:proofErr w:type="spellStart"/>
      <w:r w:rsidR="00DB7C72" w:rsidRPr="00043505">
        <w:rPr>
          <w:rStyle w:val="HTMLSchreibmaschine"/>
          <w:rFonts w:ascii="Trade Gothic LT Std" w:eastAsiaTheme="minorHAnsi" w:hAnsi="Trade Gothic LT Std"/>
          <w:sz w:val="24"/>
          <w:lang w:val="en-GB"/>
        </w:rPr>
        <w:t>Dr.</w:t>
      </w:r>
      <w:proofErr w:type="spellEnd"/>
      <w:r w:rsidR="00DB7C72" w:rsidRPr="00043505">
        <w:rPr>
          <w:rStyle w:val="HTMLSchreibmaschine"/>
          <w:rFonts w:ascii="Trade Gothic LT Std" w:eastAsiaTheme="minorHAnsi" w:hAnsi="Trade Gothic LT Std"/>
          <w:sz w:val="24"/>
          <w:lang w:val="en-GB"/>
        </w:rPr>
        <w:t xml:space="preserve"> </w:t>
      </w:r>
      <w:r w:rsidRPr="00043505">
        <w:rPr>
          <w:rStyle w:val="HTMLSchreibmaschine"/>
          <w:rFonts w:ascii="Trade Gothic LT Std" w:eastAsiaTheme="minorHAnsi" w:hAnsi="Trade Gothic LT Std"/>
          <w:sz w:val="24"/>
          <w:lang w:val="en-GB"/>
        </w:rPr>
        <w:t xml:space="preserve">Serhat </w:t>
      </w:r>
      <w:proofErr w:type="spellStart"/>
      <w:r w:rsidRPr="00043505">
        <w:rPr>
          <w:rStyle w:val="HTMLSchreibmaschine"/>
          <w:rFonts w:ascii="Trade Gothic LT Std" w:eastAsiaTheme="minorHAnsi" w:hAnsi="Trade Gothic LT Std"/>
          <w:sz w:val="24"/>
          <w:lang w:val="en-GB"/>
        </w:rPr>
        <w:t>Karakayali</w:t>
      </w:r>
      <w:proofErr w:type="spellEnd"/>
    </w:p>
    <w:p w14:paraId="7A751926" w14:textId="77777777" w:rsidR="00B4247C" w:rsidRPr="00043505" w:rsidRDefault="00B4247C" w:rsidP="00B4247C">
      <w:pPr>
        <w:pStyle w:val="Listenabsatz"/>
        <w:spacing w:before="120" w:after="120" w:line="240" w:lineRule="auto"/>
        <w:ind w:left="1077"/>
        <w:rPr>
          <w:rStyle w:val="HTMLSchreibmaschine"/>
          <w:rFonts w:ascii="Trade Gothic LT Std" w:eastAsiaTheme="minorHAnsi" w:hAnsi="Trade Gothic LT Std" w:cstheme="minorBidi"/>
          <w:b/>
          <w:bCs/>
          <w:sz w:val="32"/>
          <w:szCs w:val="24"/>
          <w:lang w:val="en-GB"/>
        </w:rPr>
      </w:pPr>
    </w:p>
    <w:p w14:paraId="594F659C" w14:textId="0BB99B44" w:rsidR="00B4247C" w:rsidRPr="00043505" w:rsidRDefault="00B4247C" w:rsidP="00043505">
      <w:pPr>
        <w:pStyle w:val="Listenabsatz"/>
        <w:numPr>
          <w:ilvl w:val="0"/>
          <w:numId w:val="20"/>
        </w:numPr>
        <w:spacing w:before="120" w:after="120" w:line="240" w:lineRule="auto"/>
        <w:rPr>
          <w:rStyle w:val="HTMLSchreibmaschine"/>
          <w:rFonts w:ascii="Trade Gothic LT Std" w:eastAsiaTheme="minorHAnsi" w:hAnsi="Trade Gothic LT Std" w:cstheme="minorBidi"/>
          <w:b/>
          <w:bCs/>
          <w:sz w:val="24"/>
          <w:szCs w:val="24"/>
        </w:rPr>
      </w:pPr>
      <w:r w:rsidRPr="00043505">
        <w:rPr>
          <w:rStyle w:val="HTMLSchreibmaschine"/>
          <w:rFonts w:ascii="Trade Gothic LT Std" w:eastAsiaTheme="minorHAnsi" w:hAnsi="Trade Gothic LT Std" w:cstheme="minorBidi"/>
          <w:b/>
          <w:bCs/>
          <w:sz w:val="24"/>
          <w:szCs w:val="24"/>
        </w:rPr>
        <w:t xml:space="preserve">Queer digital </w:t>
      </w:r>
      <w:proofErr w:type="spellStart"/>
      <w:r w:rsidRPr="00043505">
        <w:rPr>
          <w:rStyle w:val="HTMLSchreibmaschine"/>
          <w:rFonts w:ascii="Trade Gothic LT Std" w:eastAsiaTheme="minorHAnsi" w:hAnsi="Trade Gothic LT Std" w:cstheme="minorBidi"/>
          <w:b/>
          <w:bCs/>
          <w:sz w:val="24"/>
          <w:szCs w:val="24"/>
        </w:rPr>
        <w:t>cultures</w:t>
      </w:r>
      <w:proofErr w:type="spellEnd"/>
      <w:r w:rsidRPr="00043505">
        <w:rPr>
          <w:rStyle w:val="HTMLSchreibmaschine"/>
          <w:rFonts w:ascii="Trade Gothic LT Std" w:eastAsiaTheme="minorHAnsi" w:hAnsi="Trade Gothic LT Std" w:cstheme="minorBidi"/>
          <w:b/>
          <w:bCs/>
          <w:sz w:val="24"/>
          <w:szCs w:val="24"/>
        </w:rPr>
        <w:t xml:space="preserve"> (FSL)</w:t>
      </w:r>
      <w:r w:rsidR="00043505">
        <w:rPr>
          <w:rStyle w:val="HTMLSchreibmaschine"/>
          <w:rFonts w:ascii="Trade Gothic LT Std" w:eastAsiaTheme="minorHAnsi" w:hAnsi="Trade Gothic LT Std" w:cstheme="minorBidi"/>
          <w:b/>
          <w:bCs/>
          <w:sz w:val="24"/>
          <w:szCs w:val="24"/>
        </w:rPr>
        <w:br/>
      </w:r>
      <w:r w:rsidRPr="00043505">
        <w:rPr>
          <w:rStyle w:val="HTMLSchreibmaschine"/>
          <w:rFonts w:ascii="Trade Gothic LT Std" w:eastAsiaTheme="minorHAnsi" w:hAnsi="Trade Gothic LT Std" w:cstheme="minorBidi"/>
          <w:sz w:val="24"/>
          <w:szCs w:val="24"/>
        </w:rPr>
        <w:t>Dr. Ben Trott</w:t>
      </w:r>
    </w:p>
    <w:p w14:paraId="396ECC55" w14:textId="6AA1B75C" w:rsidR="00683F48" w:rsidRPr="00043505" w:rsidRDefault="00683F48" w:rsidP="00B4247C">
      <w:pPr>
        <w:spacing w:before="120" w:after="120" w:line="240" w:lineRule="auto"/>
        <w:ind w:left="708"/>
        <w:rPr>
          <w:rStyle w:val="HTMLSchreibmaschine"/>
          <w:rFonts w:ascii="Trade Gothic LT Std" w:eastAsiaTheme="minorHAnsi" w:hAnsi="Trade Gothic LT Std" w:cstheme="minorBidi"/>
          <w:b/>
          <w:bCs/>
          <w:sz w:val="24"/>
          <w:szCs w:val="24"/>
        </w:rPr>
      </w:pPr>
    </w:p>
    <w:p w14:paraId="5904467F" w14:textId="22F1CF4E" w:rsidR="00683F48" w:rsidRPr="00043505" w:rsidRDefault="00683F48" w:rsidP="00043505">
      <w:pPr>
        <w:pStyle w:val="berschrift4"/>
        <w:rPr>
          <w:rStyle w:val="HTMLSchreibmaschine"/>
          <w:rFonts w:ascii="Trade Gothic LT Std Cn" w:eastAsiaTheme="majorEastAsia" w:hAnsi="Trade Gothic LT Std Cn" w:cstheme="majorBidi"/>
          <w:sz w:val="24"/>
          <w:szCs w:val="22"/>
        </w:rPr>
      </w:pPr>
      <w:r w:rsidRPr="00043505">
        <w:t>Modul: Praxisorientierte Zugänge zu inter- und transdisziplinären Wissenschaften</w:t>
      </w:r>
      <w:r w:rsidRPr="00043505">
        <w:rPr>
          <w:rFonts w:ascii="Trade Gothic LT Std" w:hAnsi="Trade Gothic LT Std" w:cs="Courier New"/>
          <w:szCs w:val="24"/>
        </w:rPr>
        <w:br/>
      </w:r>
    </w:p>
    <w:p w14:paraId="261A279F" w14:textId="572EE824" w:rsidR="00A56CE5" w:rsidRPr="00043505" w:rsidRDefault="00A56CE5" w:rsidP="00683F48">
      <w:pPr>
        <w:pStyle w:val="Listenabsatz"/>
        <w:numPr>
          <w:ilvl w:val="0"/>
          <w:numId w:val="24"/>
        </w:numPr>
        <w:spacing w:before="120" w:after="120" w:line="240" w:lineRule="auto"/>
        <w:rPr>
          <w:rStyle w:val="HTMLSchreibmaschine"/>
          <w:rFonts w:ascii="Trade Gothic LT Std" w:eastAsiaTheme="minorHAnsi" w:hAnsi="Trade Gothic LT Std" w:cstheme="minorBidi"/>
          <w:b/>
          <w:bCs/>
          <w:sz w:val="24"/>
          <w:szCs w:val="24"/>
        </w:rPr>
      </w:pPr>
      <w:r w:rsidRPr="00043505">
        <w:rPr>
          <w:rStyle w:val="font-headline"/>
          <w:rFonts w:ascii="Trade Gothic LT Std" w:hAnsi="Trade Gothic LT Std"/>
          <w:b/>
          <w:sz w:val="24"/>
          <w:szCs w:val="24"/>
        </w:rPr>
        <w:t>Musical für nachhaltige Entwicklung - Gender und Umwelt in Musical und Performing Arts (S)</w:t>
      </w:r>
      <w:r w:rsidRPr="00043505">
        <w:rPr>
          <w:rStyle w:val="font-headline"/>
          <w:rFonts w:ascii="Trade Gothic LT Std" w:hAnsi="Trade Gothic LT Std"/>
          <w:b/>
          <w:sz w:val="24"/>
          <w:szCs w:val="24"/>
        </w:rPr>
        <w:br/>
      </w:r>
      <w:r w:rsidRPr="00043505">
        <w:rPr>
          <w:rStyle w:val="font-headline"/>
          <w:rFonts w:ascii="Trade Gothic LT Std" w:hAnsi="Trade Gothic LT Std"/>
          <w:sz w:val="24"/>
          <w:szCs w:val="24"/>
        </w:rPr>
        <w:t xml:space="preserve">Ninja Müller und Friedrich von </w:t>
      </w:r>
      <w:proofErr w:type="spellStart"/>
      <w:r w:rsidRPr="00043505">
        <w:rPr>
          <w:rStyle w:val="font-headline"/>
          <w:rFonts w:ascii="Trade Gothic LT Std" w:hAnsi="Trade Gothic LT Std"/>
          <w:sz w:val="24"/>
          <w:szCs w:val="24"/>
        </w:rPr>
        <w:t>Mansberg</w:t>
      </w:r>
      <w:proofErr w:type="spellEnd"/>
    </w:p>
    <w:p w14:paraId="7469E516" w14:textId="77777777" w:rsidR="00EE06D0" w:rsidRPr="00043505" w:rsidRDefault="00EE06D0" w:rsidP="00DB7C72">
      <w:pPr>
        <w:pStyle w:val="Listenabsatz"/>
        <w:spacing w:before="120" w:after="120" w:line="240" w:lineRule="auto"/>
        <w:ind w:left="1077"/>
        <w:rPr>
          <w:rFonts w:ascii="Trade Gothic LT Std Cn" w:hAnsi="Trade Gothic LT Std Cn"/>
          <w:b/>
          <w:bCs/>
          <w:sz w:val="24"/>
          <w:szCs w:val="24"/>
        </w:rPr>
      </w:pPr>
    </w:p>
    <w:p w14:paraId="3F89127E" w14:textId="77777777" w:rsidR="00EE06D0" w:rsidRPr="00043505" w:rsidRDefault="00EE06D0" w:rsidP="00A56CE5">
      <w:pPr>
        <w:pStyle w:val="Listenabsatz"/>
        <w:spacing w:before="120" w:after="120" w:line="240" w:lineRule="auto"/>
        <w:ind w:left="1077"/>
        <w:rPr>
          <w:rFonts w:ascii="Trade Gothic LT Std Cn" w:hAnsi="Trade Gothic LT Std Cn"/>
          <w:b/>
          <w:bCs/>
          <w:sz w:val="24"/>
          <w:szCs w:val="24"/>
        </w:rPr>
      </w:pPr>
    </w:p>
    <w:p w14:paraId="281ACA15" w14:textId="195F3AEE" w:rsidR="00EE06D0" w:rsidRPr="00043505" w:rsidRDefault="00EE06D0" w:rsidP="00EE06D0">
      <w:pPr>
        <w:pStyle w:val="Listenabsatz"/>
        <w:spacing w:before="120" w:after="120" w:line="240" w:lineRule="auto"/>
        <w:ind w:left="0"/>
        <w:rPr>
          <w:rFonts w:ascii="Trade Gothic LT Std Cn" w:hAnsi="Trade Gothic LT Std Cn"/>
          <w:b/>
          <w:bCs/>
          <w:sz w:val="28"/>
          <w:szCs w:val="24"/>
        </w:rPr>
      </w:pPr>
      <w:r w:rsidRPr="00043505">
        <w:rPr>
          <w:rFonts w:ascii="Trade Gothic LT Std Cn" w:hAnsi="Trade Gothic LT Std Cn"/>
          <w:b/>
          <w:bCs/>
          <w:sz w:val="28"/>
          <w:szCs w:val="24"/>
        </w:rPr>
        <w:t>Perspektive: Sozialwissenschaften</w:t>
      </w:r>
    </w:p>
    <w:p w14:paraId="7F22A9C4" w14:textId="40025B3D" w:rsidR="00EE06D0" w:rsidRPr="00043505" w:rsidRDefault="00EE06D0" w:rsidP="00EE06D0">
      <w:pPr>
        <w:pStyle w:val="berschrift4"/>
      </w:pPr>
      <w:r w:rsidRPr="00043505">
        <w:t xml:space="preserve">Modul: Methodenorientierte Zugänge zu den Sozialwissenschaften </w:t>
      </w:r>
    </w:p>
    <w:p w14:paraId="3573110C" w14:textId="0D801DAB" w:rsidR="00EE06D0" w:rsidRPr="00043505" w:rsidRDefault="00EE06D0" w:rsidP="00DB7C72">
      <w:pPr>
        <w:pStyle w:val="Listenabsatz"/>
        <w:numPr>
          <w:ilvl w:val="0"/>
          <w:numId w:val="21"/>
        </w:numPr>
        <w:rPr>
          <w:rFonts w:ascii="Trade Gothic LT Std" w:hAnsi="Trade Gothic LT Std"/>
          <w:b/>
          <w:sz w:val="28"/>
        </w:rPr>
      </w:pPr>
      <w:r w:rsidRPr="00043505">
        <w:rPr>
          <w:rStyle w:val="HTMLSchreibmaschine"/>
          <w:rFonts w:ascii="Trade Gothic LT Std" w:eastAsiaTheme="minorHAnsi" w:hAnsi="Trade Gothic LT Std"/>
          <w:b/>
          <w:sz w:val="24"/>
        </w:rPr>
        <w:t xml:space="preserve">Psychologische Ansätze zur Reduzierung von Vorurteilen (Profil </w:t>
      </w:r>
      <w:proofErr w:type="spellStart"/>
      <w:r w:rsidRPr="00043505">
        <w:rPr>
          <w:rStyle w:val="HTMLSchreibmaschine"/>
          <w:rFonts w:ascii="Trade Gothic LT Std" w:eastAsiaTheme="minorHAnsi" w:hAnsi="Trade Gothic LT Std"/>
          <w:b/>
          <w:sz w:val="24"/>
        </w:rPr>
        <w:t>PsyWi</w:t>
      </w:r>
      <w:proofErr w:type="spellEnd"/>
      <w:r w:rsidRPr="00043505">
        <w:rPr>
          <w:rStyle w:val="HTMLSchreibmaschine"/>
          <w:rFonts w:ascii="Trade Gothic LT Std" w:eastAsiaTheme="minorHAnsi" w:hAnsi="Trade Gothic LT Std"/>
          <w:b/>
          <w:sz w:val="24"/>
        </w:rPr>
        <w:t>)</w:t>
      </w:r>
      <w:r w:rsidR="00DB7C72" w:rsidRPr="00043505">
        <w:rPr>
          <w:rStyle w:val="HTMLSchreibmaschine"/>
          <w:rFonts w:ascii="Trade Gothic LT Std" w:eastAsiaTheme="minorHAnsi" w:hAnsi="Trade Gothic LT Std"/>
          <w:b/>
          <w:sz w:val="24"/>
        </w:rPr>
        <w:br/>
      </w:r>
      <w:r w:rsidRPr="00043505">
        <w:rPr>
          <w:rStyle w:val="HTMLSchreibmaschine"/>
          <w:rFonts w:ascii="Trade Gothic LT Std" w:eastAsiaTheme="minorHAnsi" w:hAnsi="Trade Gothic LT Std"/>
          <w:sz w:val="24"/>
        </w:rPr>
        <w:t>Birte Siem</w:t>
      </w:r>
    </w:p>
    <w:p w14:paraId="75648D15" w14:textId="2D85498E" w:rsidR="00EE06D0" w:rsidRPr="00043505" w:rsidRDefault="00EE06D0" w:rsidP="00EE06D0">
      <w:pPr>
        <w:pStyle w:val="Listenabsatz"/>
        <w:spacing w:before="120" w:after="120" w:line="240" w:lineRule="auto"/>
        <w:ind w:left="1077"/>
        <w:rPr>
          <w:rFonts w:ascii="Trade Gothic LT Std Cn" w:hAnsi="Trade Gothic LT Std Cn"/>
          <w:b/>
          <w:bCs/>
          <w:sz w:val="24"/>
          <w:szCs w:val="24"/>
        </w:rPr>
      </w:pPr>
    </w:p>
    <w:p w14:paraId="6D6387DA" w14:textId="77777777" w:rsidR="00EE06D0" w:rsidRPr="00043505" w:rsidRDefault="00EE06D0" w:rsidP="00EE06D0">
      <w:pPr>
        <w:pStyle w:val="Listenabsatz"/>
        <w:spacing w:before="120" w:after="120" w:line="240" w:lineRule="auto"/>
        <w:ind w:left="1077"/>
        <w:rPr>
          <w:rFonts w:ascii="Trade Gothic LT Std Cn" w:hAnsi="Trade Gothic LT Std Cn"/>
          <w:b/>
          <w:bCs/>
          <w:sz w:val="24"/>
          <w:szCs w:val="24"/>
        </w:rPr>
      </w:pPr>
    </w:p>
    <w:p w14:paraId="4BDEE586" w14:textId="36193548" w:rsidR="006159B6" w:rsidRPr="00043505" w:rsidRDefault="00A3666F" w:rsidP="009E71FD">
      <w:pPr>
        <w:pStyle w:val="berschrift3"/>
      </w:pPr>
      <w:r w:rsidRPr="00043505">
        <w:t xml:space="preserve">Perspektive: </w:t>
      </w:r>
      <w:r w:rsidR="004E12B7" w:rsidRPr="00043505">
        <w:t>Naturwissenscha</w:t>
      </w:r>
      <w:r w:rsidRPr="00043505">
        <w:t>ften</w:t>
      </w:r>
    </w:p>
    <w:p w14:paraId="72979ACE" w14:textId="2D4961CD" w:rsidR="004E12B7" w:rsidRPr="00043505" w:rsidRDefault="00A3666F" w:rsidP="009E71FD">
      <w:pPr>
        <w:pStyle w:val="berschrift4"/>
      </w:pPr>
      <w:r w:rsidRPr="00043505">
        <w:t xml:space="preserve">Modul: </w:t>
      </w:r>
      <w:r w:rsidR="004E12B7" w:rsidRPr="00043505">
        <w:t>Praxisorientierte Zugänge zu den Naturwissenschaften</w:t>
      </w:r>
    </w:p>
    <w:p w14:paraId="510B4847" w14:textId="6A8B739B" w:rsidR="00EE06D0" w:rsidRDefault="004E12B7" w:rsidP="00EE06D0">
      <w:pPr>
        <w:pStyle w:val="Listenabsatz"/>
        <w:numPr>
          <w:ilvl w:val="0"/>
          <w:numId w:val="13"/>
        </w:numPr>
        <w:spacing w:before="120" w:after="120" w:line="240" w:lineRule="auto"/>
        <w:ind w:left="714" w:hanging="357"/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</w:pPr>
      <w:r w:rsidRPr="00043505">
        <w:rPr>
          <w:rFonts w:ascii="Trade Gothic LT Std Cn" w:hAnsi="Trade Gothic LT Std Cn"/>
          <w:b/>
          <w:bCs/>
          <w:color w:val="000000" w:themeColor="text1"/>
          <w:sz w:val="24"/>
          <w:szCs w:val="24"/>
          <w:lang w:val="es-ES"/>
        </w:rPr>
        <w:t>Lernwerkstatt als inklusiver Raum naturwissenschaftlichen Lernens - einrichten und gestalten</w:t>
      </w:r>
      <w:r w:rsidRPr="00043505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 xml:space="preserve"> </w:t>
      </w:r>
      <w:r w:rsidRPr="00043505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br/>
      </w:r>
      <w:r w:rsidR="00D87B46" w:rsidRPr="00043505"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  <w:t xml:space="preserve">Dr. Elisbaeth Hofer </w:t>
      </w:r>
    </w:p>
    <w:p w14:paraId="02DEFCCB" w14:textId="7C4C828E" w:rsidR="00063596" w:rsidRDefault="00063596" w:rsidP="00063596">
      <w:pPr>
        <w:spacing w:before="120" w:after="120" w:line="240" w:lineRule="auto"/>
        <w:rPr>
          <w:rFonts w:ascii="Trade Gothic LT Std Cn" w:hAnsi="Trade Gothic LT Std Cn"/>
          <w:color w:val="000000" w:themeColor="text1"/>
          <w:sz w:val="24"/>
          <w:szCs w:val="24"/>
          <w:lang w:val="es-ES"/>
        </w:rPr>
      </w:pPr>
    </w:p>
    <w:p w14:paraId="332E59F6" w14:textId="2E5A393A" w:rsidR="00063596" w:rsidRPr="00063596" w:rsidRDefault="00063596" w:rsidP="00063596">
      <w:pPr>
        <w:spacing w:before="120" w:after="120" w:line="240" w:lineRule="auto"/>
        <w:ind w:firstLine="360"/>
        <w:rPr>
          <w:rFonts w:ascii="Trade Gothic Next" w:hAnsi="Trade Gothic Next"/>
          <w:lang w:val="en-GB"/>
        </w:rPr>
      </w:pPr>
    </w:p>
    <w:sectPr w:rsidR="00063596" w:rsidRPr="00063596" w:rsidSect="003709FE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LT Std C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D0C"/>
    <w:multiLevelType w:val="hybridMultilevel"/>
    <w:tmpl w:val="21DE8834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84C"/>
    <w:multiLevelType w:val="hybridMultilevel"/>
    <w:tmpl w:val="4FA286CE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F14"/>
    <w:multiLevelType w:val="hybridMultilevel"/>
    <w:tmpl w:val="333C0AF4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92BA9"/>
    <w:multiLevelType w:val="hybridMultilevel"/>
    <w:tmpl w:val="6C0CA28C"/>
    <w:lvl w:ilvl="0" w:tplc="FAD6B18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D707A4"/>
    <w:multiLevelType w:val="hybridMultilevel"/>
    <w:tmpl w:val="92569844"/>
    <w:lvl w:ilvl="0" w:tplc="E9E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080"/>
    <w:multiLevelType w:val="hybridMultilevel"/>
    <w:tmpl w:val="A1642B34"/>
    <w:lvl w:ilvl="0" w:tplc="8140E9D8">
      <w:numFmt w:val="bullet"/>
      <w:lvlText w:val="-"/>
      <w:lvlJc w:val="left"/>
      <w:pPr>
        <w:ind w:left="720" w:hanging="360"/>
      </w:pPr>
      <w:rPr>
        <w:rFonts w:ascii="Trade Gothic LT Std Cn" w:eastAsiaTheme="minorHAnsi" w:hAnsi="Trade Gothic LT Std C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F455A"/>
    <w:multiLevelType w:val="hybridMultilevel"/>
    <w:tmpl w:val="BF92C31A"/>
    <w:lvl w:ilvl="0" w:tplc="430CAE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37E7"/>
    <w:multiLevelType w:val="hybridMultilevel"/>
    <w:tmpl w:val="8D962E6C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6171B"/>
    <w:multiLevelType w:val="hybridMultilevel"/>
    <w:tmpl w:val="F4AE3E70"/>
    <w:lvl w:ilvl="0" w:tplc="E9E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2325"/>
    <w:multiLevelType w:val="hybridMultilevel"/>
    <w:tmpl w:val="00D8C98C"/>
    <w:lvl w:ilvl="0" w:tplc="FAD6B18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753A4"/>
    <w:multiLevelType w:val="hybridMultilevel"/>
    <w:tmpl w:val="F3A0E2DE"/>
    <w:lvl w:ilvl="0" w:tplc="FAD6B18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027B09"/>
    <w:multiLevelType w:val="hybridMultilevel"/>
    <w:tmpl w:val="40D22522"/>
    <w:lvl w:ilvl="0" w:tplc="FAD6B18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B762A12"/>
    <w:multiLevelType w:val="hybridMultilevel"/>
    <w:tmpl w:val="D30AE398"/>
    <w:lvl w:ilvl="0" w:tplc="D8C6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07A5"/>
    <w:multiLevelType w:val="hybridMultilevel"/>
    <w:tmpl w:val="00ECDE32"/>
    <w:lvl w:ilvl="0" w:tplc="430CAE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1747A"/>
    <w:multiLevelType w:val="hybridMultilevel"/>
    <w:tmpl w:val="6CA6AE08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57BF"/>
    <w:multiLevelType w:val="hybridMultilevel"/>
    <w:tmpl w:val="A48290C6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B2BAA"/>
    <w:multiLevelType w:val="hybridMultilevel"/>
    <w:tmpl w:val="A63488AE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558E"/>
    <w:multiLevelType w:val="hybridMultilevel"/>
    <w:tmpl w:val="D896A574"/>
    <w:lvl w:ilvl="0" w:tplc="FAD6B1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A6111B"/>
    <w:multiLevelType w:val="hybridMultilevel"/>
    <w:tmpl w:val="A27ABD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CA62DE"/>
    <w:multiLevelType w:val="hybridMultilevel"/>
    <w:tmpl w:val="4DDC4430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A7D9B"/>
    <w:multiLevelType w:val="hybridMultilevel"/>
    <w:tmpl w:val="D60AB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24EA"/>
    <w:multiLevelType w:val="hybridMultilevel"/>
    <w:tmpl w:val="2F4AB7EE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440D"/>
    <w:multiLevelType w:val="hybridMultilevel"/>
    <w:tmpl w:val="BB4E17C6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23BCC"/>
    <w:multiLevelType w:val="hybridMultilevel"/>
    <w:tmpl w:val="7DD0134C"/>
    <w:lvl w:ilvl="0" w:tplc="FAD6B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36400"/>
    <w:multiLevelType w:val="hybridMultilevel"/>
    <w:tmpl w:val="010A4434"/>
    <w:lvl w:ilvl="0" w:tplc="E9E4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619420">
    <w:abstractNumId w:val="4"/>
  </w:num>
  <w:num w:numId="2" w16cid:durableId="1747804427">
    <w:abstractNumId w:val="24"/>
  </w:num>
  <w:num w:numId="3" w16cid:durableId="807867150">
    <w:abstractNumId w:val="8"/>
  </w:num>
  <w:num w:numId="4" w16cid:durableId="1743215374">
    <w:abstractNumId w:val="5"/>
  </w:num>
  <w:num w:numId="5" w16cid:durableId="92213112">
    <w:abstractNumId w:val="18"/>
  </w:num>
  <w:num w:numId="6" w16cid:durableId="1234075363">
    <w:abstractNumId w:val="20"/>
  </w:num>
  <w:num w:numId="7" w16cid:durableId="761879004">
    <w:abstractNumId w:val="12"/>
  </w:num>
  <w:num w:numId="8" w16cid:durableId="745298972">
    <w:abstractNumId w:val="14"/>
  </w:num>
  <w:num w:numId="9" w16cid:durableId="148248741">
    <w:abstractNumId w:val="0"/>
  </w:num>
  <w:num w:numId="10" w16cid:durableId="1101922675">
    <w:abstractNumId w:val="21"/>
  </w:num>
  <w:num w:numId="11" w16cid:durableId="2001229670">
    <w:abstractNumId w:val="16"/>
  </w:num>
  <w:num w:numId="12" w16cid:durableId="2000499635">
    <w:abstractNumId w:val="1"/>
  </w:num>
  <w:num w:numId="13" w16cid:durableId="1449664585">
    <w:abstractNumId w:val="2"/>
  </w:num>
  <w:num w:numId="14" w16cid:durableId="674764117">
    <w:abstractNumId w:val="7"/>
  </w:num>
  <w:num w:numId="15" w16cid:durableId="2146463751">
    <w:abstractNumId w:val="15"/>
  </w:num>
  <w:num w:numId="16" w16cid:durableId="1642343410">
    <w:abstractNumId w:val="3"/>
  </w:num>
  <w:num w:numId="17" w16cid:durableId="2137485185">
    <w:abstractNumId w:val="22"/>
  </w:num>
  <w:num w:numId="18" w16cid:durableId="377705960">
    <w:abstractNumId w:val="17"/>
  </w:num>
  <w:num w:numId="19" w16cid:durableId="1089275273">
    <w:abstractNumId w:val="23"/>
  </w:num>
  <w:num w:numId="20" w16cid:durableId="575435595">
    <w:abstractNumId w:val="11"/>
  </w:num>
  <w:num w:numId="21" w16cid:durableId="721170981">
    <w:abstractNumId w:val="19"/>
  </w:num>
  <w:num w:numId="22" w16cid:durableId="451442330">
    <w:abstractNumId w:val="6"/>
  </w:num>
  <w:num w:numId="23" w16cid:durableId="478499900">
    <w:abstractNumId w:val="9"/>
  </w:num>
  <w:num w:numId="24" w16cid:durableId="2105030940">
    <w:abstractNumId w:val="10"/>
  </w:num>
  <w:num w:numId="25" w16cid:durableId="5999888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53"/>
    <w:rsid w:val="00043505"/>
    <w:rsid w:val="00057DA5"/>
    <w:rsid w:val="00063596"/>
    <w:rsid w:val="0008336A"/>
    <w:rsid w:val="000863B9"/>
    <w:rsid w:val="00093DD9"/>
    <w:rsid w:val="000B10C2"/>
    <w:rsid w:val="000D4B6A"/>
    <w:rsid w:val="000F3550"/>
    <w:rsid w:val="00162BAC"/>
    <w:rsid w:val="00164FEA"/>
    <w:rsid w:val="0016653E"/>
    <w:rsid w:val="001764EE"/>
    <w:rsid w:val="001A1ABE"/>
    <w:rsid w:val="001A20EC"/>
    <w:rsid w:val="001F7BB3"/>
    <w:rsid w:val="00220C64"/>
    <w:rsid w:val="002A1995"/>
    <w:rsid w:val="002A741D"/>
    <w:rsid w:val="002D237F"/>
    <w:rsid w:val="002F76BF"/>
    <w:rsid w:val="003547BA"/>
    <w:rsid w:val="003709FE"/>
    <w:rsid w:val="003A2EF5"/>
    <w:rsid w:val="003C3BBF"/>
    <w:rsid w:val="003D04D5"/>
    <w:rsid w:val="00413025"/>
    <w:rsid w:val="00433835"/>
    <w:rsid w:val="00440939"/>
    <w:rsid w:val="004B48F4"/>
    <w:rsid w:val="004E12B7"/>
    <w:rsid w:val="00522600"/>
    <w:rsid w:val="005D1B13"/>
    <w:rsid w:val="006034A3"/>
    <w:rsid w:val="006159B6"/>
    <w:rsid w:val="006502A4"/>
    <w:rsid w:val="00651DC3"/>
    <w:rsid w:val="006830FF"/>
    <w:rsid w:val="00683F48"/>
    <w:rsid w:val="00745C2A"/>
    <w:rsid w:val="00771870"/>
    <w:rsid w:val="00775CA5"/>
    <w:rsid w:val="007C0A54"/>
    <w:rsid w:val="007C2F6E"/>
    <w:rsid w:val="00801DB4"/>
    <w:rsid w:val="00877EA1"/>
    <w:rsid w:val="008A510D"/>
    <w:rsid w:val="008F0C5B"/>
    <w:rsid w:val="0090002A"/>
    <w:rsid w:val="00971D9C"/>
    <w:rsid w:val="009733C7"/>
    <w:rsid w:val="00992A53"/>
    <w:rsid w:val="009E71FD"/>
    <w:rsid w:val="00A11BF9"/>
    <w:rsid w:val="00A3666F"/>
    <w:rsid w:val="00A56CE5"/>
    <w:rsid w:val="00A6297E"/>
    <w:rsid w:val="00A7278D"/>
    <w:rsid w:val="00A90286"/>
    <w:rsid w:val="00AC453B"/>
    <w:rsid w:val="00B27E87"/>
    <w:rsid w:val="00B4247C"/>
    <w:rsid w:val="00B44E0D"/>
    <w:rsid w:val="00C26841"/>
    <w:rsid w:val="00CA4FBE"/>
    <w:rsid w:val="00D250DA"/>
    <w:rsid w:val="00D25FF8"/>
    <w:rsid w:val="00D4566C"/>
    <w:rsid w:val="00D52E4B"/>
    <w:rsid w:val="00D7054D"/>
    <w:rsid w:val="00D85BDD"/>
    <w:rsid w:val="00D87B46"/>
    <w:rsid w:val="00DA00D6"/>
    <w:rsid w:val="00DA7425"/>
    <w:rsid w:val="00DB7C72"/>
    <w:rsid w:val="00DD4993"/>
    <w:rsid w:val="00E534B9"/>
    <w:rsid w:val="00E85314"/>
    <w:rsid w:val="00EA1A11"/>
    <w:rsid w:val="00EC4E62"/>
    <w:rsid w:val="00EE06D0"/>
    <w:rsid w:val="00EE3A9F"/>
    <w:rsid w:val="00EE78AB"/>
    <w:rsid w:val="00F06895"/>
    <w:rsid w:val="00F10F84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C8E"/>
  <w15:docId w15:val="{15055C2E-B6DD-485D-9EE8-512C5A5E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71FD"/>
    <w:pPr>
      <w:keepNext/>
      <w:keepLines/>
      <w:spacing w:before="480" w:after="120" w:line="240" w:lineRule="auto"/>
      <w:jc w:val="center"/>
      <w:outlineLvl w:val="0"/>
    </w:pPr>
    <w:rPr>
      <w:rFonts w:ascii="Trade Gothic LT Std Cn" w:eastAsiaTheme="majorEastAsia" w:hAnsi="Trade Gothic LT Std Cn" w:cstheme="majorBidi"/>
      <w:b/>
      <w:cap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71FD"/>
    <w:pPr>
      <w:keepNext/>
      <w:keepLines/>
      <w:spacing w:before="360" w:after="120" w:line="240" w:lineRule="auto"/>
      <w:jc w:val="center"/>
      <w:outlineLvl w:val="1"/>
    </w:pPr>
    <w:rPr>
      <w:rFonts w:ascii="Trade Gothic LT Std Cn" w:eastAsiaTheme="majorEastAsia" w:hAnsi="Trade Gothic LT Std Cn" w:cstheme="majorBidi"/>
      <w:b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71FD"/>
    <w:pPr>
      <w:keepNext/>
      <w:keepLines/>
      <w:spacing w:before="40" w:after="0"/>
      <w:outlineLvl w:val="2"/>
    </w:pPr>
    <w:rPr>
      <w:rFonts w:ascii="Trade Gothic LT Std Cn" w:eastAsiaTheme="majorEastAsia" w:hAnsi="Trade Gothic LT Std Cn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E71FD"/>
    <w:pPr>
      <w:keepNext/>
      <w:keepLines/>
      <w:spacing w:before="240" w:after="180" w:line="240" w:lineRule="auto"/>
      <w:outlineLvl w:val="3"/>
    </w:pPr>
    <w:rPr>
      <w:rFonts w:ascii="Trade Gothic LT Std Cn" w:eastAsiaTheme="majorEastAsia" w:hAnsi="Trade Gothic LT Std Cn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2A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A1ABE"/>
    <w:rPr>
      <w:color w:val="0000FF"/>
      <w:u w:val="single"/>
    </w:rPr>
  </w:style>
  <w:style w:type="character" w:customStyle="1" w:styleId="font-headline">
    <w:name w:val="font-headline"/>
    <w:basedOn w:val="Absatz-Standardschriftart"/>
    <w:rsid w:val="001A1ABE"/>
  </w:style>
  <w:style w:type="character" w:customStyle="1" w:styleId="font-card-subhead">
    <w:name w:val="font-card-subhead"/>
    <w:basedOn w:val="Absatz-Standardschriftart"/>
    <w:rsid w:val="001A1AB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741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0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0C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0C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0C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0C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C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C5B"/>
    <w:rPr>
      <w:rFonts w:ascii="Times New Roman" w:hAnsi="Times New Roman" w:cs="Times New Roman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62BA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71FD"/>
    <w:rPr>
      <w:rFonts w:ascii="Trade Gothic LT Std Cn" w:eastAsiaTheme="majorEastAsia" w:hAnsi="Trade Gothic LT Std Cn" w:cstheme="majorBidi"/>
      <w:b/>
      <w:cap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71FD"/>
    <w:rPr>
      <w:rFonts w:ascii="Trade Gothic LT Std Cn" w:eastAsiaTheme="majorEastAsia" w:hAnsi="Trade Gothic LT Std Cn" w:cstheme="majorBidi"/>
      <w:b/>
      <w:cap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71FD"/>
    <w:rPr>
      <w:rFonts w:ascii="Trade Gothic LT Std Cn" w:eastAsiaTheme="majorEastAsia" w:hAnsi="Trade Gothic LT Std Cn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E71FD"/>
    <w:rPr>
      <w:rFonts w:ascii="Trade Gothic LT Std Cn" w:eastAsiaTheme="majorEastAsia" w:hAnsi="Trade Gothic LT Std Cn" w:cstheme="majorBidi"/>
      <w:b/>
      <w:iCs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E06D0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E0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Lehrangebot Gender Diversity Zertifikat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Lehrangebot Gender Diversity Zertifikat</dc:title>
  <dc:creator>SHK</dc:creator>
  <cp:lastModifiedBy>Hannah Uhlich</cp:lastModifiedBy>
  <cp:revision>19</cp:revision>
  <cp:lastPrinted>2021-03-02T14:06:00Z</cp:lastPrinted>
  <dcterms:created xsi:type="dcterms:W3CDTF">2022-06-24T12:57:00Z</dcterms:created>
  <dcterms:modified xsi:type="dcterms:W3CDTF">2023-02-22T13:35:00Z</dcterms:modified>
</cp:coreProperties>
</file>